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B5" w:rsidRPr="00C93CE2" w:rsidRDefault="00E42BB5" w:rsidP="00E42BB5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RESPONSABILIDAD CONTRACTUA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2020- 0259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E42BB5" w:rsidRPr="00C93CE2" w:rsidRDefault="00E42BB5" w:rsidP="00E42BB5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42BB5" w:rsidRPr="00C93CE2" w:rsidRDefault="00E42BB5" w:rsidP="00E42BB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E42BB5" w:rsidRPr="00C93CE2" w:rsidRDefault="00E42BB5" w:rsidP="00E42BB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E42BB5" w:rsidRPr="00C93CE2" w:rsidRDefault="00E42BB5" w:rsidP="00E42BB5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E42BB5" w:rsidRPr="00C93CE2" w:rsidRDefault="00E42BB5" w:rsidP="00E42BB5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E42BB5" w:rsidRPr="00C93CE2" w:rsidRDefault="00E42BB5" w:rsidP="00E42BB5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E42BB5" w:rsidRPr="00C93CE2" w:rsidRDefault="00E42BB5" w:rsidP="00E42BB5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E42BB5" w:rsidRPr="00C93CE2" w:rsidRDefault="00E42BB5" w:rsidP="00E42BB5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2A0B426E" wp14:editId="0D004863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42BB5" w:rsidRPr="00C93CE2" w:rsidRDefault="00E42BB5" w:rsidP="00E42BB5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42BB5" w:rsidRPr="00C93CE2" w:rsidRDefault="00E42BB5" w:rsidP="00E42BB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42BB5" w:rsidRPr="00C93CE2" w:rsidRDefault="00E42BB5" w:rsidP="00E42BB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E42BB5" w:rsidRPr="00C93CE2" w:rsidRDefault="00E42BB5" w:rsidP="00E42BB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E42BB5" w:rsidRPr="00C93CE2" w:rsidTr="002A23C1">
        <w:trPr>
          <w:trHeight w:val="646"/>
        </w:trPr>
        <w:tc>
          <w:tcPr>
            <w:tcW w:w="8373" w:type="dxa"/>
          </w:tcPr>
          <w:p w:rsidR="00E42BB5" w:rsidRPr="00C93CE2" w:rsidRDefault="00E42BB5" w:rsidP="002A23C1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 xml:space="preserve">RESPONSABILIDAD CONTRACTUAL </w:t>
            </w:r>
          </w:p>
          <w:p w:rsidR="00E42BB5" w:rsidRPr="00C93CE2" w:rsidRDefault="00E42BB5" w:rsidP="00E42BB5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2020- 0259</w:t>
            </w:r>
          </w:p>
        </w:tc>
      </w:tr>
    </w:tbl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E42BB5" w:rsidRPr="00C93CE2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E42BB5" w:rsidRPr="00E13ECA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bCs/>
          <w:sz w:val="24"/>
          <w:szCs w:val="24"/>
          <w:lang w:val="es-ES"/>
        </w:rPr>
      </w:pPr>
      <w:r w:rsidRPr="00E13ECA">
        <w:rPr>
          <w:sz w:val="24"/>
          <w:szCs w:val="24"/>
          <w:lang w:val="es-MX"/>
        </w:rPr>
        <w:t xml:space="preserve">Revisadas las diligencias  el despacho al ejercer control de legalidad, </w:t>
      </w:r>
      <w:r w:rsidRPr="00E13ECA">
        <w:rPr>
          <w:sz w:val="24"/>
          <w:szCs w:val="24"/>
          <w:shd w:val="clear" w:color="auto" w:fill="FFFFFF"/>
          <w:lang w:val="es-ES"/>
        </w:rPr>
        <w:t xml:space="preserve">con el fin de sanear los vicios que acarrean nulidades dentro del proceso y evitar dilataciones injustificadas </w:t>
      </w:r>
      <w:r w:rsidRPr="00E13ECA">
        <w:rPr>
          <w:sz w:val="24"/>
          <w:szCs w:val="24"/>
          <w:lang w:val="es-MX"/>
        </w:rPr>
        <w:t xml:space="preserve">de conformidad con el artículo 132 del C.G.P, observa </w:t>
      </w:r>
      <w:r w:rsidRPr="00E13ECA">
        <w:rPr>
          <w:bCs/>
          <w:sz w:val="24"/>
          <w:szCs w:val="24"/>
          <w:lang w:val="es-MX"/>
        </w:rPr>
        <w:t xml:space="preserve">que en auto de fecha </w:t>
      </w:r>
      <w:r>
        <w:rPr>
          <w:bCs/>
          <w:sz w:val="24"/>
          <w:szCs w:val="24"/>
          <w:lang w:val="es-MX"/>
        </w:rPr>
        <w:t>07 de diciembre de 2022</w:t>
      </w:r>
      <w:r w:rsidRPr="00E13ECA">
        <w:rPr>
          <w:bCs/>
          <w:sz w:val="24"/>
          <w:szCs w:val="24"/>
          <w:lang w:val="es-MX"/>
        </w:rPr>
        <w:t xml:space="preserve">, se fijó fecha para llevar a cabo  la </w:t>
      </w:r>
      <w:r>
        <w:rPr>
          <w:bCs/>
          <w:sz w:val="24"/>
          <w:szCs w:val="24"/>
          <w:lang w:val="es-MX"/>
        </w:rPr>
        <w:t xml:space="preserve">audiencia, </w:t>
      </w:r>
      <w:r w:rsidRPr="00E13ECA">
        <w:rPr>
          <w:bCs/>
          <w:sz w:val="24"/>
          <w:szCs w:val="24"/>
          <w:lang w:val="es-MX"/>
        </w:rPr>
        <w:t xml:space="preserve"> sin embargo por error involuntario se omitió decretar </w:t>
      </w:r>
      <w:r>
        <w:rPr>
          <w:bCs/>
          <w:sz w:val="24"/>
          <w:szCs w:val="24"/>
          <w:lang w:val="es-MX"/>
        </w:rPr>
        <w:t xml:space="preserve">testimonios </w:t>
      </w:r>
      <w:r w:rsidRPr="00E13ECA">
        <w:rPr>
          <w:bCs/>
          <w:sz w:val="24"/>
          <w:szCs w:val="24"/>
          <w:lang w:val="es-MX"/>
        </w:rPr>
        <w:t xml:space="preserve">solicitados por la parte </w:t>
      </w:r>
      <w:r>
        <w:rPr>
          <w:bCs/>
          <w:sz w:val="24"/>
          <w:szCs w:val="24"/>
          <w:lang w:val="es-MX"/>
        </w:rPr>
        <w:t xml:space="preserve">demandante </w:t>
      </w:r>
      <w:r w:rsidRPr="00E13ECA">
        <w:rPr>
          <w:bCs/>
          <w:sz w:val="24"/>
          <w:szCs w:val="24"/>
          <w:lang w:val="es-MX"/>
        </w:rPr>
        <w:t xml:space="preserve">  y </w:t>
      </w:r>
      <w:r>
        <w:rPr>
          <w:bCs/>
          <w:sz w:val="24"/>
          <w:szCs w:val="24"/>
          <w:lang w:val="es-MX"/>
        </w:rPr>
        <w:t xml:space="preserve"> la declaración del perito  solicitada</w:t>
      </w:r>
      <w:r w:rsidRPr="00E13ECA">
        <w:rPr>
          <w:bCs/>
          <w:sz w:val="24"/>
          <w:szCs w:val="24"/>
          <w:lang w:val="es-MX"/>
        </w:rPr>
        <w:t xml:space="preserve"> por la parte </w:t>
      </w:r>
      <w:r>
        <w:rPr>
          <w:bCs/>
          <w:sz w:val="24"/>
          <w:szCs w:val="24"/>
          <w:lang w:val="es-MX"/>
        </w:rPr>
        <w:t>demandada</w:t>
      </w:r>
      <w:r w:rsidRPr="00E13ECA">
        <w:rPr>
          <w:bCs/>
          <w:sz w:val="24"/>
          <w:szCs w:val="24"/>
          <w:lang w:val="es-MX"/>
        </w:rPr>
        <w:t>, y son pruebas necesarias para el proceso de la referencia que no se encuentran completas dentro de las diligencias.</w:t>
      </w:r>
    </w:p>
    <w:p w:rsidR="00E42BB5" w:rsidRPr="00E13ECA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bCs/>
          <w:sz w:val="24"/>
          <w:szCs w:val="24"/>
          <w:lang w:val="es-ES"/>
        </w:rPr>
      </w:pPr>
    </w:p>
    <w:p w:rsidR="00E42BB5" w:rsidRPr="00E13ECA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sz w:val="24"/>
          <w:szCs w:val="24"/>
          <w:lang w:val="es-ES"/>
        </w:rPr>
      </w:pPr>
      <w:r w:rsidRPr="00E13ECA">
        <w:rPr>
          <w:sz w:val="24"/>
          <w:szCs w:val="24"/>
          <w:lang w:val="es-ES"/>
        </w:rPr>
        <w:t>En el anterior entendido, el Despacho dispone dar aplicación a lo dispuesto en el artículo 286 del CGP., corrigiendo la providencia mencionada.</w:t>
      </w:r>
    </w:p>
    <w:p w:rsidR="00E42BB5" w:rsidRPr="00E13ECA" w:rsidRDefault="00E42BB5" w:rsidP="00E42BB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4"/>
          <w:szCs w:val="24"/>
          <w:lang w:val="es-MX"/>
        </w:rPr>
      </w:pPr>
    </w:p>
    <w:p w:rsidR="00E42BB5" w:rsidRPr="00E13ECA" w:rsidRDefault="00E42BB5" w:rsidP="00E42BB5">
      <w:pPr>
        <w:spacing w:line="360" w:lineRule="auto"/>
        <w:jc w:val="both"/>
        <w:rPr>
          <w:sz w:val="24"/>
          <w:szCs w:val="24"/>
          <w:lang w:val="es-MX"/>
        </w:rPr>
      </w:pPr>
      <w:r w:rsidRPr="00E13ECA">
        <w:rPr>
          <w:sz w:val="24"/>
          <w:szCs w:val="24"/>
          <w:lang w:val="es-MX"/>
        </w:rPr>
        <w:t>En consecuencia, EL JUZGADO PROMISCUO MUNICIPAL DE SAMACÁ</w:t>
      </w:r>
    </w:p>
    <w:p w:rsidR="00E42BB5" w:rsidRPr="00E13ECA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b/>
          <w:sz w:val="24"/>
          <w:szCs w:val="24"/>
          <w:lang w:val="es-MX"/>
        </w:rPr>
      </w:pPr>
    </w:p>
    <w:p w:rsidR="00E42BB5" w:rsidRPr="00E13ECA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b/>
          <w:sz w:val="24"/>
          <w:szCs w:val="24"/>
          <w:lang w:val="es-MX"/>
        </w:rPr>
      </w:pPr>
      <w:r w:rsidRPr="00E13ECA">
        <w:rPr>
          <w:b/>
          <w:sz w:val="24"/>
          <w:szCs w:val="24"/>
          <w:lang w:val="es-MX"/>
        </w:rPr>
        <w:t>R E S U E L V E</w:t>
      </w:r>
    </w:p>
    <w:p w:rsidR="00E42BB5" w:rsidRPr="00E13ECA" w:rsidRDefault="00E42BB5" w:rsidP="00E42BB5">
      <w:pPr>
        <w:pStyle w:val="309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b/>
          <w:sz w:val="24"/>
          <w:szCs w:val="24"/>
          <w:lang w:val="es-MX"/>
        </w:rPr>
      </w:pPr>
    </w:p>
    <w:p w:rsidR="00E42BB5" w:rsidRPr="00E13ECA" w:rsidRDefault="00E42BB5" w:rsidP="00E42BB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4"/>
          <w:szCs w:val="24"/>
          <w:lang w:val="es-ES"/>
        </w:rPr>
      </w:pPr>
      <w:r w:rsidRPr="00E13ECA">
        <w:rPr>
          <w:b/>
          <w:sz w:val="24"/>
          <w:szCs w:val="24"/>
          <w:lang w:val="es-ES"/>
        </w:rPr>
        <w:t xml:space="preserve">PRIMERO: Corregir </w:t>
      </w:r>
      <w:r w:rsidRPr="00E13ECA">
        <w:rPr>
          <w:sz w:val="24"/>
          <w:szCs w:val="24"/>
          <w:lang w:val="es-ES"/>
        </w:rPr>
        <w:t xml:space="preserve">el auto </w:t>
      </w:r>
      <w:r w:rsidRPr="00E13ECA">
        <w:rPr>
          <w:bCs/>
          <w:sz w:val="24"/>
          <w:szCs w:val="24"/>
          <w:lang w:val="es-MX"/>
        </w:rPr>
        <w:t xml:space="preserve">de fecha </w:t>
      </w:r>
      <w:r>
        <w:rPr>
          <w:bCs/>
          <w:sz w:val="24"/>
          <w:szCs w:val="24"/>
          <w:lang w:val="es-MX"/>
        </w:rPr>
        <w:t>07 de diciembre de 2022</w:t>
      </w:r>
      <w:r w:rsidRPr="00E13ECA">
        <w:rPr>
          <w:bCs/>
          <w:sz w:val="24"/>
          <w:szCs w:val="24"/>
          <w:lang w:val="es-MX"/>
        </w:rPr>
        <w:t xml:space="preserve"> </w:t>
      </w:r>
      <w:r w:rsidRPr="00E13ECA">
        <w:rPr>
          <w:sz w:val="24"/>
          <w:szCs w:val="24"/>
          <w:lang w:val="es-ES"/>
        </w:rPr>
        <w:t xml:space="preserve">teniendo en cuenta para todos los efectos, </w:t>
      </w:r>
      <w:proofErr w:type="gramStart"/>
      <w:r w:rsidRPr="00E13ECA">
        <w:rPr>
          <w:sz w:val="24"/>
          <w:szCs w:val="24"/>
          <w:lang w:val="es-ES"/>
        </w:rPr>
        <w:t>también,  el</w:t>
      </w:r>
      <w:proofErr w:type="gramEnd"/>
      <w:r w:rsidRPr="00E13ECA">
        <w:rPr>
          <w:sz w:val="24"/>
          <w:szCs w:val="24"/>
          <w:lang w:val="es-ES"/>
        </w:rPr>
        <w:t xml:space="preserve"> decreto de las siguientes pruebas:</w:t>
      </w:r>
    </w:p>
    <w:p w:rsidR="00E42BB5" w:rsidRPr="00E13ECA" w:rsidRDefault="00E42BB5" w:rsidP="00E42BB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4"/>
          <w:szCs w:val="24"/>
          <w:lang w:val="es-ES"/>
        </w:rPr>
      </w:pPr>
    </w:p>
    <w:p w:rsidR="00E42BB5" w:rsidRPr="00E13ECA" w:rsidRDefault="00E42BB5" w:rsidP="00E42BB5">
      <w:pPr>
        <w:pStyle w:val="Prrafodelista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4"/>
          <w:szCs w:val="24"/>
          <w:u w:val="single"/>
          <w:lang w:val="es-CO"/>
        </w:rPr>
      </w:pPr>
      <w:r w:rsidRPr="00E13ECA">
        <w:rPr>
          <w:sz w:val="24"/>
          <w:szCs w:val="24"/>
          <w:u w:val="single"/>
          <w:lang w:val="es-CO"/>
        </w:rPr>
        <w:t>Testimoniales</w:t>
      </w:r>
    </w:p>
    <w:p w:rsidR="00E42BB5" w:rsidRPr="00E13ECA" w:rsidRDefault="00E42BB5" w:rsidP="00E42B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24"/>
          <w:szCs w:val="24"/>
          <w:lang w:val="es-CO"/>
        </w:rPr>
      </w:pPr>
    </w:p>
    <w:p w:rsidR="00E42BB5" w:rsidRPr="00E42BB5" w:rsidRDefault="00E42BB5" w:rsidP="00E42BB5">
      <w:pPr>
        <w:spacing w:line="360" w:lineRule="auto"/>
        <w:jc w:val="both"/>
        <w:rPr>
          <w:rFonts w:ascii="Bookman Old Style" w:eastAsiaTheme="minorHAnsi" w:hAnsi="Bookman Old Style" w:cs="Arial"/>
          <w:b/>
          <w:color w:val="auto"/>
          <w:sz w:val="24"/>
          <w:szCs w:val="24"/>
          <w:lang w:val="es-ES" w:eastAsia="en-US"/>
        </w:rPr>
      </w:pPr>
      <w:r>
        <w:rPr>
          <w:sz w:val="24"/>
          <w:szCs w:val="24"/>
          <w:lang w:val="es-CO"/>
        </w:rPr>
        <w:t>-</w:t>
      </w:r>
      <w:r w:rsidRPr="00E13ECA">
        <w:rPr>
          <w:sz w:val="24"/>
          <w:szCs w:val="24"/>
          <w:lang w:val="es-CO"/>
        </w:rPr>
        <w:t xml:space="preserve">Recibir las </w:t>
      </w:r>
      <w:proofErr w:type="gramStart"/>
      <w:r w:rsidRPr="00E13ECA">
        <w:rPr>
          <w:sz w:val="24"/>
          <w:szCs w:val="24"/>
          <w:lang w:val="es-CO"/>
        </w:rPr>
        <w:t>declaraciones  de</w:t>
      </w:r>
      <w:proofErr w:type="gramEnd"/>
      <w:r w:rsidRPr="00E13ECA">
        <w:rPr>
          <w:sz w:val="24"/>
          <w:szCs w:val="24"/>
          <w:lang w:val="es-CO"/>
        </w:rPr>
        <w:t xml:space="preserve"> los señores </w:t>
      </w:r>
      <w:r w:rsidRPr="00E42BB5">
        <w:rPr>
          <w:rFonts w:ascii="Bookman Old Style" w:hAnsi="Bookman Old Style" w:cs="Arial"/>
          <w:b/>
          <w:color w:val="auto"/>
          <w:lang w:val="es-ES"/>
        </w:rPr>
        <w:t>NILSON GIL PARRA, FABIO CORTEZ, FABIO ESCOBAR, WILLIAM MEZA, JUAN CARLOS TORRES, LUIS EDUARDO MOLANO</w:t>
      </w:r>
      <w:r w:rsidRPr="00E13ECA">
        <w:rPr>
          <w:b/>
          <w:sz w:val="24"/>
          <w:szCs w:val="24"/>
          <w:lang w:val="es-CO"/>
        </w:rPr>
        <w:t xml:space="preserve">, </w:t>
      </w:r>
      <w:r w:rsidRPr="00E13ECA">
        <w:rPr>
          <w:sz w:val="24"/>
          <w:szCs w:val="24"/>
          <w:lang w:val="es-CO"/>
        </w:rPr>
        <w:t>quienes deberán comparecer en la fecha y hora señalada para la audiencia, a rendir su declaración. Los testigos deberán ser citados por la parte interesada en la prueba, quien deberá procurar por su asistencia conforme al artículo 217 del C.G.P.</w:t>
      </w:r>
    </w:p>
    <w:p w:rsidR="00E42BB5" w:rsidRPr="00E13ECA" w:rsidRDefault="00E42BB5" w:rsidP="00E42BB5">
      <w:pPr>
        <w:spacing w:line="360" w:lineRule="auto"/>
        <w:jc w:val="both"/>
        <w:rPr>
          <w:sz w:val="24"/>
          <w:szCs w:val="24"/>
          <w:lang w:val="es-ES"/>
        </w:rPr>
      </w:pPr>
    </w:p>
    <w:p w:rsidR="00E42BB5" w:rsidRDefault="00E42BB5" w:rsidP="00E42BB5">
      <w:pPr>
        <w:spacing w:line="360" w:lineRule="auto"/>
        <w:jc w:val="both"/>
        <w:rPr>
          <w:sz w:val="24"/>
          <w:szCs w:val="24"/>
          <w:lang w:val="es-ES"/>
        </w:rPr>
      </w:pPr>
      <w:r w:rsidRPr="00E13ECA">
        <w:rPr>
          <w:sz w:val="24"/>
          <w:szCs w:val="24"/>
          <w:lang w:val="es-ES"/>
        </w:rPr>
        <w:t xml:space="preserve">Se previene a las partes para que en la referida audiencia presenten los testigos cuya declaración hayan solicitado. En el evento de que dichos testigos no se hagan presentes, se </w:t>
      </w:r>
      <w:proofErr w:type="spellStart"/>
      <w:r w:rsidRPr="00E13ECA">
        <w:rPr>
          <w:sz w:val="24"/>
          <w:szCs w:val="24"/>
          <w:lang w:val="es-ES"/>
        </w:rPr>
        <w:t>precindirá</w:t>
      </w:r>
      <w:proofErr w:type="spellEnd"/>
      <w:r w:rsidRPr="00E13ECA">
        <w:rPr>
          <w:sz w:val="24"/>
          <w:szCs w:val="24"/>
          <w:lang w:val="es-ES"/>
        </w:rPr>
        <w:t xml:space="preserve"> de su práctica.</w:t>
      </w:r>
    </w:p>
    <w:p w:rsidR="003B6988" w:rsidRDefault="003B6988" w:rsidP="00E42BB5">
      <w:pPr>
        <w:spacing w:line="360" w:lineRule="auto"/>
        <w:jc w:val="both"/>
        <w:rPr>
          <w:sz w:val="24"/>
          <w:szCs w:val="24"/>
          <w:lang w:val="es-ES"/>
        </w:rPr>
      </w:pPr>
    </w:p>
    <w:p w:rsidR="003B6988" w:rsidRPr="00407F70" w:rsidRDefault="003B6988" w:rsidP="003B6988">
      <w:pPr>
        <w:pStyle w:val="Prrafodelista"/>
        <w:numPr>
          <w:ilvl w:val="0"/>
          <w:numId w:val="2"/>
        </w:numPr>
        <w:spacing w:line="360" w:lineRule="auto"/>
        <w:jc w:val="both"/>
        <w:rPr>
          <w:sz w:val="24"/>
          <w:szCs w:val="24"/>
          <w:u w:val="single"/>
          <w:lang w:val="es-ES"/>
        </w:rPr>
      </w:pPr>
      <w:r w:rsidRPr="00407F70">
        <w:rPr>
          <w:sz w:val="24"/>
          <w:szCs w:val="24"/>
          <w:u w:val="single"/>
          <w:lang w:val="es-ES"/>
        </w:rPr>
        <w:t>Declaración del perito</w:t>
      </w:r>
    </w:p>
    <w:p w:rsidR="00E42BB5" w:rsidRPr="00E13ECA" w:rsidRDefault="00E42BB5" w:rsidP="00E42BB5">
      <w:pPr>
        <w:spacing w:line="360" w:lineRule="auto"/>
        <w:jc w:val="both"/>
        <w:rPr>
          <w:sz w:val="24"/>
          <w:szCs w:val="24"/>
          <w:lang w:val="es-ES"/>
        </w:rPr>
      </w:pPr>
    </w:p>
    <w:p w:rsidR="00E42BB5" w:rsidRPr="00E13ECA" w:rsidRDefault="00E42BB5" w:rsidP="00E42BB5">
      <w:pPr>
        <w:spacing w:line="360" w:lineRule="auto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CO"/>
        </w:rPr>
        <w:t>-</w:t>
      </w:r>
      <w:r w:rsidR="003B6988">
        <w:rPr>
          <w:sz w:val="24"/>
          <w:szCs w:val="24"/>
          <w:lang w:val="es-CO"/>
        </w:rPr>
        <w:t xml:space="preserve">Se cita </w:t>
      </w:r>
      <w:r w:rsidR="003B6988" w:rsidRPr="00E13ECA">
        <w:rPr>
          <w:sz w:val="24"/>
          <w:szCs w:val="24"/>
          <w:lang w:val="es-CO"/>
        </w:rPr>
        <w:t xml:space="preserve">  </w:t>
      </w:r>
      <w:r>
        <w:rPr>
          <w:sz w:val="24"/>
          <w:szCs w:val="24"/>
          <w:lang w:val="es-CO"/>
        </w:rPr>
        <w:t xml:space="preserve">del perito </w:t>
      </w:r>
      <w:r w:rsidRPr="00E13ECA">
        <w:rPr>
          <w:sz w:val="24"/>
          <w:szCs w:val="24"/>
          <w:lang w:val="es-CO"/>
        </w:rPr>
        <w:t xml:space="preserve"> </w:t>
      </w:r>
      <w:r>
        <w:rPr>
          <w:rFonts w:ascii="Bookman Old Style" w:hAnsi="Bookman Old Style" w:cs="Arial"/>
          <w:b/>
          <w:color w:val="auto"/>
          <w:lang w:val="es-ES"/>
        </w:rPr>
        <w:t>E</w:t>
      </w:r>
      <w:bookmarkStart w:id="0" w:name="_GoBack"/>
      <w:bookmarkEnd w:id="0"/>
      <w:r>
        <w:rPr>
          <w:rFonts w:ascii="Bookman Old Style" w:hAnsi="Bookman Old Style" w:cs="Arial"/>
          <w:b/>
          <w:color w:val="auto"/>
          <w:lang w:val="es-ES"/>
        </w:rPr>
        <w:t>DGAR HERNAN ESCANDON CORTES</w:t>
      </w:r>
      <w:r w:rsidRPr="00E13ECA">
        <w:rPr>
          <w:b/>
          <w:sz w:val="24"/>
          <w:szCs w:val="24"/>
          <w:lang w:val="es-CO"/>
        </w:rPr>
        <w:t xml:space="preserve">, </w:t>
      </w:r>
      <w:r>
        <w:rPr>
          <w:sz w:val="24"/>
          <w:szCs w:val="24"/>
          <w:lang w:val="es-CO"/>
        </w:rPr>
        <w:t>quien deberá</w:t>
      </w:r>
      <w:r w:rsidRPr="00E13ECA">
        <w:rPr>
          <w:sz w:val="24"/>
          <w:szCs w:val="24"/>
          <w:lang w:val="es-CO"/>
        </w:rPr>
        <w:t xml:space="preserve"> comparecer en la fecha y hora señalada para la audiencia, a r</w:t>
      </w:r>
      <w:r>
        <w:rPr>
          <w:sz w:val="24"/>
          <w:szCs w:val="24"/>
          <w:lang w:val="es-CO"/>
        </w:rPr>
        <w:t xml:space="preserve">endir su declaración, </w:t>
      </w:r>
      <w:r w:rsidR="003B6988">
        <w:rPr>
          <w:sz w:val="24"/>
          <w:szCs w:val="24"/>
          <w:lang w:val="es-CO"/>
        </w:rPr>
        <w:t>en lo que refiere al dictamen presentado en el proceso de la referencia, se requiere a las partes para que</w:t>
      </w:r>
      <w:r w:rsidR="00407F70">
        <w:rPr>
          <w:sz w:val="24"/>
          <w:szCs w:val="24"/>
          <w:lang w:val="es-CO"/>
        </w:rPr>
        <w:t xml:space="preserve"> informen al perito</w:t>
      </w:r>
      <w:r w:rsidR="003B6988">
        <w:rPr>
          <w:sz w:val="24"/>
          <w:szCs w:val="24"/>
          <w:lang w:val="es-CO"/>
        </w:rPr>
        <w:t xml:space="preserve"> </w:t>
      </w:r>
      <w:r w:rsidR="00407F70">
        <w:rPr>
          <w:sz w:val="24"/>
          <w:szCs w:val="24"/>
          <w:lang w:val="es-CO"/>
        </w:rPr>
        <w:t>la fecha y citación a la audiencia programada.</w:t>
      </w:r>
    </w:p>
    <w:p w:rsidR="00E42BB5" w:rsidRPr="00E42BB5" w:rsidRDefault="00E42BB5" w:rsidP="00E42BB5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bCs/>
          <w:lang w:val="es-ES"/>
        </w:rPr>
      </w:pPr>
    </w:p>
    <w:p w:rsidR="00E42BB5" w:rsidRPr="00E42BB5" w:rsidRDefault="00E42BB5" w:rsidP="00E42B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E42BB5" w:rsidRPr="00E42BB5" w:rsidTr="002A23C1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2BB5" w:rsidRPr="00C93CE2" w:rsidRDefault="00E42BB5" w:rsidP="002A23C1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E42BB5" w:rsidRPr="00C93CE2" w:rsidRDefault="00E42BB5" w:rsidP="002A23C1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E42BB5" w:rsidRPr="00C93CE2" w:rsidTr="002A23C1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BB5" w:rsidRPr="00C93CE2" w:rsidRDefault="00E42BB5" w:rsidP="002A23C1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E42BB5" w:rsidRPr="00C93CE2" w:rsidRDefault="00E42BB5" w:rsidP="002A23C1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E42BB5" w:rsidRPr="00C93CE2" w:rsidRDefault="00E42BB5" w:rsidP="002A23C1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42BB5" w:rsidRPr="00C93CE2" w:rsidRDefault="00E42BB5" w:rsidP="002A23C1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E42BB5" w:rsidRPr="00C93CE2" w:rsidRDefault="00E42BB5" w:rsidP="002A23C1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42BB5" w:rsidRPr="00C93CE2" w:rsidRDefault="00E42BB5" w:rsidP="002A23C1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E42BB5" w:rsidRPr="00C93CE2" w:rsidRDefault="00E42BB5" w:rsidP="002A23C1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E42BB5" w:rsidRPr="00C93CE2" w:rsidRDefault="00E42BB5" w:rsidP="002A23C1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E42BB5" w:rsidRPr="00C93CE2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E42BB5" w:rsidRPr="00C93CE2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42BB5" w:rsidRPr="00C93CE2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42BB5" w:rsidRPr="00C93CE2" w:rsidRDefault="00E42BB5" w:rsidP="00E42BB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E42BB5" w:rsidRPr="00C93CE2" w:rsidRDefault="00E42BB5" w:rsidP="00E42BB5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E42BB5" w:rsidRPr="00C93CE2" w:rsidRDefault="00E42BB5" w:rsidP="00E42BB5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E42BB5" w:rsidRPr="00C93CE2" w:rsidRDefault="00E42BB5" w:rsidP="00E42BB5">
      <w:pPr>
        <w:spacing w:line="360" w:lineRule="auto"/>
        <w:rPr>
          <w:color w:val="auto"/>
          <w:lang w:val="es-ES"/>
        </w:rPr>
      </w:pPr>
    </w:p>
    <w:p w:rsidR="00E42BB5" w:rsidRPr="00C93CE2" w:rsidRDefault="00E42BB5" w:rsidP="00E42BB5">
      <w:pPr>
        <w:spacing w:line="360" w:lineRule="auto"/>
        <w:rPr>
          <w:lang w:val="es-ES"/>
        </w:rPr>
      </w:pPr>
    </w:p>
    <w:p w:rsidR="00E42BB5" w:rsidRPr="00C93CE2" w:rsidRDefault="00E42BB5" w:rsidP="00E42BB5">
      <w:pPr>
        <w:spacing w:line="360" w:lineRule="auto"/>
      </w:pPr>
    </w:p>
    <w:p w:rsidR="00E42BB5" w:rsidRPr="00C93CE2" w:rsidRDefault="00E42BB5" w:rsidP="00E42BB5">
      <w:pPr>
        <w:spacing w:line="360" w:lineRule="auto"/>
      </w:pPr>
    </w:p>
    <w:p w:rsidR="00E42BB5" w:rsidRPr="00C93CE2" w:rsidRDefault="00E42BB5" w:rsidP="00E42BB5">
      <w:pPr>
        <w:spacing w:line="360" w:lineRule="auto"/>
      </w:pPr>
    </w:p>
    <w:p w:rsidR="00E42BB5" w:rsidRPr="00C93CE2" w:rsidRDefault="00E42BB5" w:rsidP="00E42BB5"/>
    <w:p w:rsidR="00E42BB5" w:rsidRPr="00C93CE2" w:rsidRDefault="00E42BB5" w:rsidP="00E42BB5"/>
    <w:p w:rsidR="00B729C1" w:rsidRDefault="00B729C1"/>
    <w:sectPr w:rsidR="00B729C1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85B58"/>
    <w:multiLevelType w:val="hybridMultilevel"/>
    <w:tmpl w:val="21FC0D2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91926BC"/>
    <w:multiLevelType w:val="hybridMultilevel"/>
    <w:tmpl w:val="A69AD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B5"/>
    <w:rsid w:val="003B6988"/>
    <w:rsid w:val="00407F70"/>
    <w:rsid w:val="00B729C1"/>
    <w:rsid w:val="00E4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D4369"/>
  <w15:chartTrackingRefBased/>
  <w15:docId w15:val="{614F4BCF-7A5A-4806-976D-FD64D24B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B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E42BB5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2B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42BB5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2B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42BB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42BB5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E42BB5"/>
  </w:style>
  <w:style w:type="paragraph" w:customStyle="1" w:styleId="307">
    <w:name w:val="307"/>
    <w:basedOn w:val="Normal"/>
    <w:rsid w:val="00E42BB5"/>
  </w:style>
  <w:style w:type="paragraph" w:customStyle="1" w:styleId="302">
    <w:name w:val="302"/>
    <w:basedOn w:val="Normal"/>
    <w:rsid w:val="00E42BB5"/>
  </w:style>
  <w:style w:type="table" w:styleId="Tablaconcuadrcula">
    <w:name w:val="Table Grid"/>
    <w:basedOn w:val="Tablanormal"/>
    <w:uiPriority w:val="39"/>
    <w:rsid w:val="00E42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E42BB5"/>
    <w:pPr>
      <w:overflowPunct/>
    </w:pPr>
    <w:rPr>
      <w:color w:val="auto"/>
      <w:sz w:val="24"/>
      <w:szCs w:val="24"/>
      <w:lang w:val="es-MX" w:eastAsia="es-MX"/>
    </w:rPr>
  </w:style>
  <w:style w:type="paragraph" w:customStyle="1" w:styleId="309">
    <w:name w:val="309"/>
    <w:basedOn w:val="Normal"/>
    <w:rsid w:val="00E42BB5"/>
    <w:pPr>
      <w:textAlignment w:val="baseline"/>
    </w:pPr>
  </w:style>
  <w:style w:type="paragraph" w:styleId="Prrafodelista">
    <w:name w:val="List Paragraph"/>
    <w:basedOn w:val="Normal"/>
    <w:uiPriority w:val="34"/>
    <w:qFormat/>
    <w:rsid w:val="00E42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2</cp:revision>
  <dcterms:created xsi:type="dcterms:W3CDTF">2023-03-01T21:02:00Z</dcterms:created>
  <dcterms:modified xsi:type="dcterms:W3CDTF">2023-03-01T21:15:00Z</dcterms:modified>
</cp:coreProperties>
</file>